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2F4" w:rsidRPr="00C322F4" w:rsidRDefault="00C322F4" w:rsidP="00C322F4">
      <w:pPr>
        <w:pBdr>
          <w:bottom w:val="single" w:sz="6" w:space="5" w:color="DBDBD9"/>
        </w:pBdr>
        <w:spacing w:before="100" w:beforeAutospacing="1" w:after="100" w:afterAutospacing="1"/>
        <w:ind w:firstLine="0"/>
        <w:jc w:val="left"/>
        <w:outlineLvl w:val="0"/>
        <w:rPr>
          <w:rFonts w:eastAsia="Times New Roman" w:cs="Times New Roman"/>
          <w:b/>
          <w:bCs/>
          <w:color w:val="007961"/>
          <w:kern w:val="36"/>
          <w:sz w:val="27"/>
          <w:szCs w:val="27"/>
          <w:lang w:eastAsia="ru-RU"/>
        </w:rPr>
      </w:pPr>
      <w:r w:rsidRPr="00C322F4">
        <w:rPr>
          <w:rFonts w:eastAsia="Times New Roman" w:cs="Times New Roman"/>
          <w:b/>
          <w:bCs/>
          <w:color w:val="007961"/>
          <w:kern w:val="36"/>
          <w:sz w:val="27"/>
          <w:szCs w:val="27"/>
          <w:lang w:eastAsia="ru-RU"/>
        </w:rPr>
        <w:t>Постановления Освященного Архиерейского Собора Русской Православной Церкви (29 ноября ― 2 декабря 2017 года)</w:t>
      </w:r>
    </w:p>
    <w:p w:rsidR="00C322F4" w:rsidRPr="00C322F4" w:rsidRDefault="00C322F4" w:rsidP="00C322F4">
      <w:pPr>
        <w:spacing w:after="0"/>
        <w:ind w:firstLine="0"/>
        <w:jc w:val="left"/>
        <w:rPr>
          <w:rFonts w:ascii="Arial" w:eastAsia="Times New Roman" w:hAnsi="Arial" w:cs="Arial"/>
          <w:color w:val="000000"/>
          <w:sz w:val="18"/>
          <w:szCs w:val="18"/>
          <w:lang w:eastAsia="ru-RU"/>
        </w:rPr>
      </w:pPr>
    </w:p>
    <w:p w:rsidR="00C322F4" w:rsidRPr="00C322F4" w:rsidRDefault="00C322F4" w:rsidP="00C322F4">
      <w:pPr>
        <w:spacing w:after="0"/>
        <w:ind w:firstLine="0"/>
        <w:jc w:val="left"/>
        <w:rPr>
          <w:rFonts w:ascii="Arial" w:eastAsia="Times New Roman" w:hAnsi="Arial" w:cs="Arial"/>
          <w:color w:val="A89179"/>
          <w:sz w:val="17"/>
          <w:szCs w:val="17"/>
          <w:lang w:eastAsia="ru-RU"/>
        </w:rPr>
      </w:pPr>
      <w:r w:rsidRPr="00C322F4">
        <w:rPr>
          <w:rFonts w:ascii="Arial" w:eastAsia="Times New Roman" w:hAnsi="Arial" w:cs="Arial"/>
          <w:color w:val="A89179"/>
          <w:sz w:val="17"/>
          <w:szCs w:val="17"/>
          <w:lang w:eastAsia="ru-RU"/>
        </w:rPr>
        <w:t>2 декабря 2017 г. 13:41</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i/>
          <w:iCs/>
          <w:color w:val="000000"/>
          <w:szCs w:val="28"/>
          <w:lang w:eastAsia="ru-RU"/>
        </w:rPr>
        <w:t>Документ </w:t>
      </w:r>
      <w:hyperlink r:id="rId6" w:history="1">
        <w:r w:rsidRPr="00C322F4">
          <w:rPr>
            <w:rFonts w:ascii="Arial" w:eastAsia="Times New Roman" w:hAnsi="Arial" w:cs="Arial"/>
            <w:i/>
            <w:iCs/>
            <w:color w:val="3469B7"/>
            <w:szCs w:val="28"/>
            <w:u w:val="single"/>
            <w:lang w:eastAsia="ru-RU"/>
          </w:rPr>
          <w:t>принят</w:t>
        </w:r>
      </w:hyperlink>
      <w:r w:rsidRPr="00C322F4">
        <w:rPr>
          <w:rFonts w:ascii="Arial" w:eastAsia="Times New Roman" w:hAnsi="Arial" w:cs="Arial"/>
          <w:i/>
          <w:iCs/>
          <w:color w:val="000000"/>
          <w:szCs w:val="28"/>
          <w:lang w:eastAsia="ru-RU"/>
        </w:rPr>
        <w:t> Архиерейским Собором Русской Православной Церкви, состоявшимся 29 ноября ― 2 декабря 2017 года в Зале церковных соборов Храма Христа Спасителя в Москве.</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1. Освященный Архиерейский Собор возносит благодарственную молитву ко Господу Богу Вседержителю, во Святой Троице славимому Отцу и Сыну и Святому Духу о всех благодеяниях, ниспосылаемых Русской Православной Церкви.</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2. Основная задача Церкви в мире — это приведение людей ко Христу через распространение Евангельского слова. Члены Собора поддерживают призыв Святейшего Патриарха Московского и всея Руси Кирилла ко всем, возвещающим слово Божие, помнить о том, что краеугольным камнем церковной проповеди со времен святых апостолов и до скончания века является радостная весть о спасении человека, совершенном Господом Иисусом Христом через Его страдания, крестную смерть и славное Воскресение. С проповедью Евангелия неразрывно соединено главное делание, к которому призван каждый священнослужитель, — это благоговейное совершение великого Таинства Тела и Крови Христовых.</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3. Прошедшее столетие явило миру непреложность истины, засвидетельствованной еще в Ветхом Завете, что без верности Богу не может быть построено подлинное благополучие общества, а отступление людей от Господа влечет за собой беды, последствия которых могут быть преодолены действием Промысла Божия в ответ на искреннюю веру и ее мужественное исповедание, а также на молитву.</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Члены Освященного Собора воздают хвалу сонму новомучеников и исповедников Церкви Русской, чьим предстательством стало возможно церковное возрождение в конце ХХ века и начале XXI века.</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 xml:space="preserve">С сонмом новомучеников и исповедников Церковь прославляет Царственных страстотерпцев. Церковной комиссией совместно с государственными следственными органами по сей день ведется кропотливая работа по идентификации «екатеринбургских останков». Заслушав подробный доклад по этой теме, Собор выражает надежду, что во благовремении будет поставлена точка в упомянутых </w:t>
      </w:r>
      <w:r w:rsidRPr="00C322F4">
        <w:rPr>
          <w:rFonts w:ascii="Arial" w:eastAsia="Times New Roman" w:hAnsi="Arial" w:cs="Arial"/>
          <w:color w:val="000000"/>
          <w:szCs w:val="28"/>
          <w:lang w:eastAsia="ru-RU"/>
        </w:rPr>
        <w:lastRenderedPageBreak/>
        <w:t>исследованиях. Сохраняет свою силу постановление Архиерейского Собора 2016 года: «Решение о признании или непризнании "екатеринбургских останков" святыми мощами Царственных страстотерпцев может быть принято Архиерейским Собором по представлению Священного Синода, исходя из оценок итоговых материалов комплексной экспертизы, которые должны быть предварительно опубликованы для общественной дискуссии» (пункт 10 Постановлений Архиерейского Собора 2016).</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4. В год столетия открытия Священного Собора 1917-1918 годов, восстановившего Патриаршество, вся полнота Русской Православной Церкви с благодарностью вспоминает его труды и возносит особые молитвы к возглавлявшему его святителю Тихону, который, будучи по Промыслу Божию избранным на патриарший престол, делал все возможное для сохранения единства Русской Церкви в первые годы гонений. Архиерейский Собор приветствует работу по полному изданию материалов Поместного Собора 1917-1918 гг., требующих всестороннего и вдумчивого исследования.</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b/>
          <w:bCs/>
          <w:color w:val="000000"/>
          <w:szCs w:val="28"/>
          <w:lang w:eastAsia="ru-RU"/>
        </w:rPr>
        <w:t>Общие вопросы церковного управления</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5. Освященный Архиерейский Собор одобряет деятельность Святейшего Патриарха Московского и всея Руси Кирилла и Священного Синода и утверждает решения, принятые Священным Синодом в межсоборный период. Также одобряется деятельность в этот период Высшего Церковного Совета, синодальных учреждений и комиссий.</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6. Архиерейский Собор утверждает решения Священного Синода об образовании Калининградской, Костромской и Марийской митрополий, а также об учреждении следующих епархий: Бирской, Ванинской, Волжской, Воркутинской, Галичской, Златоустовской, Плесецкой, Рославльской, Сызранской, Черняховской.</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7. Собор внес изменения в Устав Русской Православной Церкви, подчеркнув особый статус Украинской Православной Церкви, руководящий центр которой находится в Киеве.</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8. Собор утверждает следующие документы:</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а) </w:t>
      </w:r>
      <w:hyperlink r:id="rId7" w:history="1">
        <w:r w:rsidRPr="00C322F4">
          <w:rPr>
            <w:rFonts w:ascii="Arial" w:eastAsia="Times New Roman" w:hAnsi="Arial" w:cs="Arial"/>
            <w:color w:val="3469B7"/>
            <w:szCs w:val="28"/>
            <w:u w:val="single"/>
            <w:lang w:eastAsia="ru-RU"/>
          </w:rPr>
          <w:t>Положение о монастырях и монашествующих Русской Православной Церкви</w:t>
        </w:r>
      </w:hyperlink>
      <w:r w:rsidRPr="00C322F4">
        <w:rPr>
          <w:rFonts w:ascii="Arial" w:eastAsia="Times New Roman" w:hAnsi="Arial" w:cs="Arial"/>
          <w:color w:val="000000"/>
          <w:szCs w:val="28"/>
          <w:lang w:eastAsia="ru-RU"/>
        </w:rPr>
        <w:t xml:space="preserve">, разрабатывавшееся на протяжении нескольких лет Межсоборным Присутствием. Епархиальным архиереям надлежит обеспечить ознакомление с этим документом монашествующих вверенных им епархий и, во взаимодействии с Синодальным отделом </w:t>
      </w:r>
      <w:r w:rsidRPr="00C322F4">
        <w:rPr>
          <w:rFonts w:ascii="Arial" w:eastAsia="Times New Roman" w:hAnsi="Arial" w:cs="Arial"/>
          <w:color w:val="000000"/>
          <w:szCs w:val="28"/>
          <w:lang w:eastAsia="ru-RU"/>
        </w:rPr>
        <w:lastRenderedPageBreak/>
        <w:t>по монастырям и монашеству, озаботиться выполнением содержащихся в нем указаний.</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б) документ </w:t>
      </w:r>
      <w:hyperlink r:id="rId8" w:history="1">
        <w:r w:rsidRPr="00C322F4">
          <w:rPr>
            <w:rFonts w:ascii="Arial" w:eastAsia="Times New Roman" w:hAnsi="Arial" w:cs="Arial"/>
            <w:color w:val="3469B7"/>
            <w:szCs w:val="28"/>
            <w:u w:val="single"/>
            <w:lang w:eastAsia="ru-RU"/>
          </w:rPr>
          <w:t>«О канонических аспектах церковного брака»</w:t>
        </w:r>
      </w:hyperlink>
      <w:r w:rsidRPr="00C322F4">
        <w:rPr>
          <w:rFonts w:ascii="Arial" w:eastAsia="Times New Roman" w:hAnsi="Arial" w:cs="Arial"/>
          <w:color w:val="000000"/>
          <w:szCs w:val="28"/>
          <w:lang w:eastAsia="ru-RU"/>
        </w:rPr>
        <w:t>, также разработанный Межсоборным Присутствием. Епархиальным архиереям поручается издать необходимые указы для обеспечения выполнения норм этого документа во вверенных им епархиях.</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в) новую редакцию </w:t>
      </w:r>
      <w:hyperlink r:id="rId9" w:history="1">
        <w:r w:rsidRPr="00C322F4">
          <w:rPr>
            <w:rFonts w:ascii="Arial" w:eastAsia="Times New Roman" w:hAnsi="Arial" w:cs="Arial"/>
            <w:color w:val="3469B7"/>
            <w:szCs w:val="28"/>
            <w:u w:val="single"/>
            <w:lang w:eastAsia="ru-RU"/>
          </w:rPr>
          <w:t>Положения о наградах Русской Православной Церкви</w:t>
        </w:r>
      </w:hyperlink>
      <w:r w:rsidRPr="00C322F4">
        <w:rPr>
          <w:rFonts w:ascii="Arial" w:eastAsia="Times New Roman" w:hAnsi="Arial" w:cs="Arial"/>
          <w:color w:val="000000"/>
          <w:szCs w:val="28"/>
          <w:lang w:eastAsia="ru-RU"/>
        </w:rPr>
        <w:t>.</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9. Констатируя в целом благополучное становление организации епархий, находящихся в одном регионе, в митрополии, Архиерейский Собор призывает архиереев митрополий к дальнейшему активному и тесному взаимодействию при соблюдении как канонических прерогатив каждого архиерея, так и особой начальственной и координационной роли глав митрополий. Священному Синоду поручается изучить возможную необходимость внесения уточнений в Положение о митрополиях и, при соответствующем заключении, сформулировать и утвердить таковые.</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10. Процесс введения в благочиниях и крупных приходах должностей помощников благочинных и настоятелей по миссии, по религиозному образованию, по работе с молодежью, по благотворительности, а также создание системы обучения профильных сотрудников в целом развивается успешно, и соответствующие должности в большинстве своем замещены. При этом Собор обращает внимание на то, что работа помощников благочинных не должна рассматриваться как нечто второстепенное, даже при ее совмещении с исполнением других обязанностей. Помощникам благочинных следует иметь соответствующее образование — очное или заочное, которое может быть, в частности, получено в центрах подготовки церковных специалистов, открывающихся ныне во многих епархиях. Учебному комитету совместно с профильными учреждениями надлежит продолжить работу по становлению этой системы образования.</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Синодальным учреждениям поручается озаботиться обучением руководителей епархиальных отделов как профильным знаниям, так и организационным навыкам, в том числе для координации работы помощников благочинных. Такое обучение должно носить кратковременный практический характер и осуществляться преимущественно дистанционно, с учетом занятости упомянутых руководителей. Кроме того, признается полезным проведение председателями синодальных учреждений регулярных онлайн-</w:t>
      </w:r>
      <w:r w:rsidRPr="00C322F4">
        <w:rPr>
          <w:rFonts w:ascii="Arial" w:eastAsia="Times New Roman" w:hAnsi="Arial" w:cs="Arial"/>
          <w:color w:val="000000"/>
          <w:szCs w:val="28"/>
          <w:lang w:eastAsia="ru-RU"/>
        </w:rPr>
        <w:lastRenderedPageBreak/>
        <w:t>совещаний с руководителями соответствующих епархиальных учреждений.</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11. Освященный Собор считает необходимыми дальнейшие усилия епархиальных архиереев по осуществлению в епархиях Русской Православной Церкви мер, предусмотренных Положением о материальной и социальной поддержке священнослужителей, церковнослужителей и работников религиозных организаций Русской Православной Церкви, а также членов их семей, утвержденным Архиерейским Собором 2013 года, в том числе через создание и реальную деятельность епархиальных попечительских комиссий. Кроме того, при определении места служения священнослужителя и его материального содержания важно по возможности принимать во внимание состав и численность его семьи.</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12. Вызывает удовлетворение развитие церковной жизни в храмах и монастырях Русской Православной Церкви в дальнем зарубежье. В год десятилетия восстановления единства с Русской Зарубежной Церковью, вознося благодарение Господу об этой дарованной милости, члены Освященного Собора считают необходимым, чтобы были предприняты дополнительные усилия по упорядочению канонического положения епархий и приходов русского зарубежья.</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13. Члены Собора считают необходимым продолжение работы по выстраиванию взаимодействия Художественно-производственного предприятия «Софрино» с епархиями с учетом ранее принимавшихся решений.</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b/>
          <w:bCs/>
          <w:color w:val="000000"/>
          <w:szCs w:val="28"/>
          <w:lang w:eastAsia="ru-RU"/>
        </w:rPr>
        <w:t>Миссия Церкви в современном мире</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14. Собор относит обращение к молодежи с Евангельским посланием и церковную работу с молодежью к первоочередным задачам, стоящим сегодня перед архиереями и клириками. Достижения в сфере миссии среди молодежи, произошедшие в последние годы, требуют развития. Следует продолжить поиск плодотворных форм миссии среди молодых людей и их деятельности в Церкви с учетом разнородности молодежи, по разному соотносящей себя с Церковью, обладающей разным образованием и воспитанием, принадлежащей к различным социальным слоям и группам. Используя те или иные методы работы с молодежью, не исключая и заимствованных из светской практики, важно не упускать из виду главную цель, стоящую перед пастырем или любым церковным тружеником в общении с юношами и девушками: их приобщение к числу учеников Христовых. Среди приоритетных задач — забота о студенческой молодежи.</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lastRenderedPageBreak/>
        <w:t>С удовлетворением отметив, что молодежные советы учреждены во многих епархиях, Собор считает целесообразным развить эту практику, при понимании, что, сообразно местным условиям, могут учреждаться молодежные советы, общие для всех епархий одной митрополии. Полезным является также проведение ежегодных молодежных съездов на уровне епархий или митрополий, а в перспективе — регулярный созыв общецерковных молодежных съездов.</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Члены Собора обращают внимание на важность достаточного финансового обеспечения молодежных проектов с учетом возможностей каждой епархии и прихода.</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15. Сохраняется выраженная Архиерейским Собором 2016 года озабоченность относительно организации миссионерской деятельности (см. пункт 15 Постановления Собора 2016 года). Освященный Собор напоминает, что главная цель миссии — это привлечение людей ко Христу. Для этого необходимо быть </w:t>
      </w:r>
      <w:r w:rsidRPr="00C322F4">
        <w:rPr>
          <w:rFonts w:ascii="Arial" w:eastAsia="Times New Roman" w:hAnsi="Arial" w:cs="Arial"/>
          <w:i/>
          <w:iCs/>
          <w:color w:val="000000"/>
          <w:szCs w:val="28"/>
          <w:lang w:eastAsia="ru-RU"/>
        </w:rPr>
        <w:t>всем для всех</w:t>
      </w:r>
      <w:r w:rsidRPr="00C322F4">
        <w:rPr>
          <w:rFonts w:ascii="Arial" w:eastAsia="Times New Roman" w:hAnsi="Arial" w:cs="Arial"/>
          <w:color w:val="000000"/>
          <w:szCs w:val="28"/>
          <w:lang w:eastAsia="ru-RU"/>
        </w:rPr>
        <w:t> (1 Кор. 9:22), то есть использовать для каждой аудитории понятный ей язык проповеди слова Божия, а также открываться миру, не переходя пределов допустимого.</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Основными направлениями миссионерской деятельности, требующими наибольшего внимания, являются предкрещальная и послекрещальная катехизация, просвещение тех, кто, будучи крещены, при этом не в полной мере приобщились к церковной жизни, а также тех, кто, не будучи крещены, принадлежат к народам, исторически исповедующим Православие. Кроме того, к миссионерской работе относится противодействие сектантской и неоязыческой угрозам. Наконец, в отдельных регионах миссионерская деятельность епархий также может быть направлена на пастырское окормление коренных малочисленных народов. Священному Синоду поручается принять действенные меры по активизации миссии на общецерковном, епархиальном и приходском уровнях.</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16. Собор одобряет, в том числе духовно-просветительскую работу с казачеством, проводимую на общецерковном уровне и в епархиях.</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 xml:space="preserve">17. Особым видом миссионерского служения является свидетельство миру о Евангелии и о жизни Церкви через средства массовой информации. Члены Собора отмечают положительные результаты в исполнении указания Архиерейского Собора 2013 года о наполнении информационного пространства «достоверными сведениями о церковном служении, в центре которого находятся проповедь о Христе и пастырский ответ на вызовы современности» </w:t>
      </w:r>
      <w:r w:rsidRPr="00C322F4">
        <w:rPr>
          <w:rFonts w:ascii="Arial" w:eastAsia="Times New Roman" w:hAnsi="Arial" w:cs="Arial"/>
          <w:color w:val="000000"/>
          <w:szCs w:val="28"/>
          <w:lang w:eastAsia="ru-RU"/>
        </w:rPr>
        <w:lastRenderedPageBreak/>
        <w:t>(пункт 43 Постановлений Собора 2013 года). Продолжая развивать организационную и техническую основу медийной работы, необходимо сосредоточить основные усилия на содержательной стороне информационной деятельности.</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Выражая удовлетворение качественным освещением церковной благотворительной деятельности, Собор считает важным, чтобы информация и об иных формах служения людям, осуществляемого в епархиях и на приходах, получала распространение как в соответствующих регионах, так и на общенациональном уровне.</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Все большее распространение получают такие формы личного общения и распространения информации как социальные сети и иные средства интернет-коммуникации. Эти инструменты и их использование для сообщения людям церковной проповеди требуют особого внимания и подхода, который, в частности, нередко предполагает личное общение с собеседниками. Поставленная прежними Соборами задача обеспечения содержательной миссии в социальных сетях (см. пункт 44 Постановлений Архиерейского Собора 2013 года, пункт 20 Постановлений Архиерейского Собора 2016 года) все еще требует выполнения.</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Собор призывает пастырей и мирян, действующих в медийном пространстве, быть более внимательными к своим словам, проявлять доброжелательность и чуткость как в традиционных медиа, так и, особенно, в социальных сетях, остерегаться как агрессивной риторики, так и фамильярности, направлять свои усилия на убедительное свидетельство о Христе.</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18. Члены Собора выражают благодарность Святейшему Патриарху Московскому и всея Руси Кириллу, при непрестанном попечении которого в церковном социальном и благотворительном служении в последние годы произошли успешные изменения. Собор благодарит и всех церковных социальных тружеников. Важно и в дальнейшем сохранить высокий уровень общецерковной, епархиальной, приходской и монастырской благотворительности.</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Дела милосердия, не подменяя собой </w:t>
      </w:r>
      <w:r w:rsidRPr="00C322F4">
        <w:rPr>
          <w:rFonts w:ascii="Arial" w:eastAsia="Times New Roman" w:hAnsi="Arial" w:cs="Arial"/>
          <w:i/>
          <w:iCs/>
          <w:color w:val="000000"/>
          <w:szCs w:val="28"/>
          <w:lang w:eastAsia="ru-RU"/>
        </w:rPr>
        <w:t>благую часть</w:t>
      </w:r>
      <w:r w:rsidRPr="00C322F4">
        <w:rPr>
          <w:rFonts w:ascii="Arial" w:eastAsia="Times New Roman" w:hAnsi="Arial" w:cs="Arial"/>
          <w:color w:val="000000"/>
          <w:szCs w:val="28"/>
          <w:lang w:eastAsia="ru-RU"/>
        </w:rPr>
        <w:t> (Лк. 10:42) молитвенного делания христианина, должны совершаться каждым заботящимся о своем спасении верным, желающим услышать слова Господа: </w:t>
      </w:r>
      <w:r w:rsidRPr="00C322F4">
        <w:rPr>
          <w:rFonts w:ascii="Arial" w:eastAsia="Times New Roman" w:hAnsi="Arial" w:cs="Arial"/>
          <w:i/>
          <w:iCs/>
          <w:color w:val="000000"/>
          <w:szCs w:val="28"/>
          <w:lang w:eastAsia="ru-RU"/>
        </w:rPr>
        <w:t>приидите, благословенные Отца Моего, наследуйте Царство, уготованное вам от создания мира</w:t>
      </w:r>
      <w:r w:rsidRPr="00C322F4">
        <w:rPr>
          <w:rFonts w:ascii="Arial" w:eastAsia="Times New Roman" w:hAnsi="Arial" w:cs="Arial"/>
          <w:color w:val="000000"/>
          <w:szCs w:val="28"/>
          <w:lang w:eastAsia="ru-RU"/>
        </w:rPr>
        <w:t> (Мф. 25:34).</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b/>
          <w:bCs/>
          <w:color w:val="000000"/>
          <w:szCs w:val="28"/>
          <w:lang w:eastAsia="ru-RU"/>
        </w:rPr>
        <w:t>Духовное и религиозное образование, богословие</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lastRenderedPageBreak/>
        <w:t>19. Удовлетворение вызывают глубокие изменения в сфере духовного образования, открывшие возможность для перехода духовных академий и семинарий на качественно новый уровень.</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Освященный Собор поддерживает предложенный Святейшим Патриархом Кириллом перечень приоритетных задач в сфере духовного образования. К таковым относятся: завершение перехода семинарий на единый учебный план бакалавриата и развитие магистерских программ; создание системы дистанционного образования; продолжение работы по написанию современных учебников для семинарий; внедрение нового стандарта обучения регентов. Поэтапный переход к формированию преподавательских корпораций всех академий и семинарий по штатно-окладной системе, предполагающей многообразие форм деятельности каждого преподавателя, призван обеспечить качественно иной уровень работы со студентами. Этому также будет способствовать развитие профессиональных сообществ преподавателей академий и семинарий. Наконец, Учебному комитету надлежит продолжить труды по поддержанию единства образовательного пространства Русской Православной Церкви.</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Следует стремиться к постепенному получению духовными учебными заведениями государственной аккредитации в тех странах, где законодательство предусматривает такую возможность. Собор одобряет преобразование духовных училищ в центры, готовящие церковных специалистов в сфере катехизации, социальной работы, миссии, молодежной работы, с сокращенной богословской программой, открывающей выпускникам возможность рукоположения в диаконский сан, при отсутствии к тому канонических препятствий, или поступления в семинарию, окончание которой является условием для иерейской хиротонии.</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Неукоснительного выполнения требуют утвержденные Священным Синодом документы, направленные на обеспечение соблюдения ранее установленных Соборами норм, касающихся образовательного ценза и повышения квалификации духовенства.</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 xml:space="preserve">20. Заслушав информацию о работе над Современным катехизисом Русской Православной Церкви, начатой по решению Архиерейского Собора 2008 года (Определение от 27 июня 2008 года «О вопросах внутренней жизни и внешней деятельности Русской Православной Церкви»), члены Собора выражают благодарность Синодальной библейско-богословской комиссии за многолетний труд, в который были вовлечены ведущие богословы Русской Православной Церкви. Ввиду значительного объема подготовленного материала </w:t>
      </w:r>
      <w:r w:rsidRPr="00C322F4">
        <w:rPr>
          <w:rFonts w:ascii="Arial" w:eastAsia="Times New Roman" w:hAnsi="Arial" w:cs="Arial"/>
          <w:color w:val="000000"/>
          <w:szCs w:val="28"/>
          <w:lang w:eastAsia="ru-RU"/>
        </w:rPr>
        <w:lastRenderedPageBreak/>
        <w:t>Собор одобрил предложение издать его в виде трех самостоятельных документов: 1) Основы православного вероучения; 2) Основы канонического устройства и литургической жизни Православной Церкви; 3) Основы православного нравственного учения. Издание следует осуществить от имени Синодальной библейско-богословской комиссии после внесения всех необходимых поправок.</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21. Архиерейский Собор высоко оценивает положения российского и украинского законодательства, предоставляющие возможность присуждения в области теологии ученых степеней, признаваемых государством.</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В создавшихся благоприятных условиях надлежит консолидировать усилия по развитию богословской науки, организуя и координируя исследовательскую деятельность в учебных заведениях и научных центрах Русской Православной Церкви. Следует также интенсифицировать взаимодействие с теологическими подразделениями светских высших учебных заведений.</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22. Собор обращает внимание на то, что взаимодействие митрополий, а где это возможно — и епархий, со светскими высшими образовательными заведениями предполагает активный диалог с профессорско-преподавательскими корпорациями вузов.</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23. Обсудив особенности деятельности воскресных школ, научения детей основам веры и приобщения их к жизни в Боге, члены Собора поддерживают суждение Высшего Церковного Совета о необходимости поиска таких форм этого научения, которые будут соответствовать современному детскому восприятию. Это суждение должно быть учтено при составлении современных учебных материалов для воскресных школ. Отдельный подход требуется в работе с подростками.</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Полезным является создание епархиями или приходами учреждений дошкольного образования (детских садов) там, где это в полной мере возможно по местным условиям с учетом требуемого кадрового и материального обеспечения.</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24. Освященный Собор выражает озабоченность тем, что базовые богословские курсы для монашествующих Русской Православной Церкви еще не организованы на систематической основе (см. пункт 26 Постановлений Архиерейского Собора 2013 года). Синодальному отделу по монастырям и монашеству надлежит в кратчайшие сроки предпринять шаги по исправлению ситуации.</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b/>
          <w:bCs/>
          <w:color w:val="000000"/>
          <w:szCs w:val="28"/>
          <w:lang w:eastAsia="ru-RU"/>
        </w:rPr>
        <w:lastRenderedPageBreak/>
        <w:t>Церковь, государство и общество</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25. Вызывает удовлетворение высокий уровень церковно-государственного взаимодействия в большинстве стран, находящихся в пределах канонической территории Русской Православной Церкви. Собор считает важным поддержание или установление во всех этих странах полноценного общественного диалога с участием религиозных организаций Русской Православной Церкви, направленного на достижение мира, взаимопонимания и согласия между людьми и народами.</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26. Члены Собора отмечают результативность диалога государства и традиционных религий России и их совместных усилий, направленных на решение вопросов о включении религиозных образовательных учреждений в систему образования в статусе высших учебных заведений, осуществление реставрации памятников истории и архитектуры, находящихся в собственности религиозных общин, защиты прав, чувств и интересов верующих от любых посягательств.</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Собор положительно оценивает работу по организации в Российской Федерации штатного служения духовенства в воинских подразделениях, а также в системе исполнения наказаний.</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Положительно оценивая усилия властей Российской Федерации в сфере защиты материнства и детства, Освященный Собор выражает обеспокоенность тем, что позиция Церкви, направленная на предотвращение и профилактику абортов, выведение их из системы обязательного медицинского страхования не находит полного понимания в органах власти, к компетенции которых относится принятие соответствующих решений. Дальнейшее обсуждение Церковью и государством общественно значимых законодательных инициатив, направленных на решение вопроса абортов, имеет принципиальное значение и обладает большим потенциалом в деле укрепления института семьи, общественной нравственности и государства в целом.</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27. Освященный Собор выражает глубокую озабоченность фактами захватов храмов Украинской Православной Церкви, а также попытками ее законодательной и административной дискриминации. Собор призывает церковную полноту к усердной молитве о народе Украины и духовном укреплении всех верных чад канонической Православной Церкви Украины.</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 xml:space="preserve">Архиерейский Собор призывает мировое сообщество содействовать восстановлению прочного и справедливого мира на </w:t>
      </w:r>
      <w:r w:rsidRPr="00C322F4">
        <w:rPr>
          <w:rFonts w:ascii="Arial" w:eastAsia="Times New Roman" w:hAnsi="Arial" w:cs="Arial"/>
          <w:color w:val="000000"/>
          <w:szCs w:val="28"/>
          <w:lang w:eastAsia="ru-RU"/>
        </w:rPr>
        <w:lastRenderedPageBreak/>
        <w:t>земле Украины. Собор одобряет усилия Святейшего Патриарха Московского и всея Руси Кирилла и Блаженнейшего митрополита Киевского и всея Украины Онуфрия по освобождению военнопленных и призывает к молитве </w:t>
      </w:r>
      <w:r w:rsidRPr="00C322F4">
        <w:rPr>
          <w:rFonts w:ascii="Arial" w:eastAsia="Times New Roman" w:hAnsi="Arial" w:cs="Arial"/>
          <w:i/>
          <w:iCs/>
          <w:color w:val="000000"/>
          <w:szCs w:val="28"/>
          <w:lang w:eastAsia="ru-RU"/>
        </w:rPr>
        <w:t>об избавлении плененных</w:t>
      </w:r>
      <w:r w:rsidRPr="00C322F4">
        <w:rPr>
          <w:rFonts w:ascii="Arial" w:eastAsia="Times New Roman" w:hAnsi="Arial" w:cs="Arial"/>
          <w:color w:val="000000"/>
          <w:szCs w:val="28"/>
          <w:lang w:eastAsia="ru-RU"/>
        </w:rPr>
        <w:t>.</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Собор выражает благодарность Блаженнейшему митрополиту Киевскому и всея Украины Онуфрию, епископату, духовенству и верующим Украинской Православной Церкви за труды по восстановлению общественного единства в стране, преодолению тяжких последствий братоубийственной розни, а также за миротворческие усилия и благотворительную помощь мирному населению на территории регионов, пострадавших от вооружённого конфликта.</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28. Архиерейский Собор с удовлетворением отмечает неизменно высокий уровень церковно-государственного взаимодействия в Беларуси, Азербайджане, Таджикистане и Узбекистане, а также положительные изменения, произошедшие в этой сфере со времени Архиерейского Собора 2013 года в Кыргызской Республике и в Туркменистане.</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29. Собор разделяет опасения православных верующих Молдовы усиливающейся тенденцией развития и расширения сферы применения отдельных положений принятого в 2012 году закона «Об обеспечении равенства». Члены Собора призывают власти Молдовы прислушаться к обоснованной позиции Православной Церкви Молдовы и мнению значительной части общества в этом вопросе и предпринять все возможные усилия для отмены или пересмотра положений этого нормативно-правового акта. Вызывает обеспокоенность усиливающаяся тенденция навязывания молдавскому обществу идей и обычаев, чуждых традиционно православному мироощущению народа Молдовы.</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30. Члены Собора выражают надежду на дальнейшее плодотворное сотрудничество Церкви и государства в Республике Казахстан.</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31. Констатируя в целом доброжелательные церковно-государственные отношения в Латвии, Литве и Эстонии, члены Архиерейского Собора выражают опасения в связи с продолжающимися попытками законодателей Латвии и Эстонии пересмотреть традиционные ценности, в том числе в сфере семьи и нравственности.</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lastRenderedPageBreak/>
        <w:t>32. Члены Освященного Собора с благодарностью Господу отмечают устойчивое развитие Японской Автономной Православной Церкви и ее успехи в продолжении трудов святого равноапостольного Николая Японского.</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33. Освященный Собор подчеркивает, что многообразие языков, культур и традиций народов в странах канонического присутствия Русской Церкви всегда служило к их взаимному культурному и духовному обогащению. Церковь призывает государственные власти разных стран на основе накопленного за века опыта гармонизации межнациональных и межрелигиозных отношений сообща выступать против негативных тенденций, способных вызвать разделения и посеять вражду между народами.</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Предпринятые во многих государствах законодательные инициативы, направленные на расширение возможности преподавания основ и истории религиозных традиций в светских учебных заведениях, способны положительно повлиять на общественную жизнь и стать одним из решающих факторов в предотвращении религиозного радикализма и экстремизма.</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34. Члены Собора подтверждают актуальность выраженной Архиерейским Собором 2013 года позиции Церкви по вопросам электронной идентификации личности, учета и обработки персональных данных. Собор призывает власти придерживаться принципа добровольности при присвоении любых идентификаторов, предполагающего возможность выбора традиционных методов удостоверения личности, и не допускать поражения в правах тех, кто отказывается от использования соответствующих электронных средств.</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35. Собор считает своевременной дискуссию об отношении к искусству, организованную в рамках работы Межсоборного Присутствия. Принимая во внимание, что природа творчества предполагает, в том числе свободу восприятия художественного произведения, и приветствуя творчество, вдохновленное религиозной тематикой, Архиерейский Собор вместе с тем подчеркивает: то, что свято для многих людей, не должно становиться объектом для насмешек и провокаций.</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Члены Архиерейского Собора приглашают деятелей культуры к открытому и взаимоуважительному диалогу с представителями Церкви.</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 xml:space="preserve">36. Архиерейский Собор одобряет меры, предпринятые Священным Синодом, по обеспечению сохранности памятников </w:t>
      </w:r>
      <w:r w:rsidRPr="00C322F4">
        <w:rPr>
          <w:rFonts w:ascii="Arial" w:eastAsia="Times New Roman" w:hAnsi="Arial" w:cs="Arial"/>
          <w:color w:val="000000"/>
          <w:szCs w:val="28"/>
          <w:lang w:eastAsia="ru-RU"/>
        </w:rPr>
        <w:lastRenderedPageBreak/>
        <w:t>архитектуры и произведений церковного искусства, находящихся в пользовании или собственности Церкви. Архиереям, настоятелям, игуменам и игумениям следует помнить об ответственности, которые они несут за таковые памятники как перед государством, так и перед Церковью. Также одобряются решения Священного Синода, направленные на обеспечение качества храмостроительства.</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b/>
          <w:bCs/>
          <w:color w:val="000000"/>
          <w:szCs w:val="28"/>
          <w:lang w:eastAsia="ru-RU"/>
        </w:rPr>
        <w:t>Внешние церковные связи</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37. Архиерейский Собор одобряет внешнюю деятельность Русской Православной Церкви, осуществляемую Святейшим Патриархом и Священным Синодом при содействии Синодального отдела внешних церковных связей и направленную, прежде всего, на укрепление единства Святой Церкви, развитие братских отношений с Поместными Православными Церквами, а также совместную с другими христианскими конфессиями защиту ценностей христианской нравственности и борьбу с социально опасными пороками, противодействие дискриминации и преследованию христиан, диалог с представителями иных религиозных традиций, способствующий противодействию экстремизму, терроризму, диффамации религии, ксенофобии и иным социально опасным порокам, проявлениям нетерпимости, защите святынь и мест религиозного поклонения, поддержанию мира и согласия в обществе.</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38. Архиерейский Собор одобряет оценку состоявшегося на острове Крит 18-26 июня 2016 года Собора Предстоятелей и иерархов десяти Поместных Православных Церквей, содержащуюся в определении Священного Синода от 15 июля 2016 года (журнал № 48). Данный Собор не может рассматриваться как Всеправославный, а принятые на нем решения — как обязательные для всей православной полноты, поскольку в отсутствии согласия ряда Поместных автокефальных Церквей на проведение Собора в ранее согласованные сроки был нарушен принцип консенсуса. Вместе с тем следует признать Собор на Крите значительным событием в истории Православной Церкви.</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 xml:space="preserve">39. Анализ документов Критского Собора, проведенный по поручению Священного Синода Синодальной библейско-богословской комиссией, показал, что некоторые из них содержат неясные и неоднозначные формулировки, что не позволяет считать их образцовыми выражениями истин православной веры и Предания Церкви. Это особенно относится к документу «Отношения Православной Церкви с остальным христианским миром», который не был подписан 2/3 членов делегации Сербской Православной Церкви, а также отдельными архипастырями ряда других Поместных Церквей, </w:t>
      </w:r>
      <w:r w:rsidRPr="00C322F4">
        <w:rPr>
          <w:rFonts w:ascii="Arial" w:eastAsia="Times New Roman" w:hAnsi="Arial" w:cs="Arial"/>
          <w:color w:val="000000"/>
          <w:szCs w:val="28"/>
          <w:lang w:eastAsia="ru-RU"/>
        </w:rPr>
        <w:lastRenderedPageBreak/>
        <w:t>принимавших участие в работе Собора на Крите, что свидетельствует о значительном разномыслии в отношении этого документа даже среди участников Критского Собора.</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40. Члены Собора констатируют неоднозначное отношение к состоявшемуся на Крите Собору в семье Поместных Православных Церквей, отмечая, в том числе, комментарии Священных Синодов Антиохийского (от 27 июня 2016 года), Болгарского (от 15 ноября 2016 года) и Грузинского (от 22 декабря 2016 года) Патриархатов, выражающие критическое отношение к Критскому Собору. С содержательными замечаниями в отношении документов Критского Собора и порядка принятия решений на нем выступали также иерархи ряда других Поместных Церквей, Священный Кинот и монастыри Святой горы Афон.</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41. Освященный Собор выражает уверенность в том, что сохранение и укрепление единства Святой Православной Церкви, независимо от отношения к состоявшемуся на Крите Собору, является общей задачей всех Поместных автокефальных Церквей, как участвовавших в работе Собора на Крите, так и воздержавшихся от участия в нем. В связи с этим особую важность приобретает упрочение межправославного взаимодействия.</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42. Признавая исторический характер состоявшейся в Гаване встречи Святейшего Патриарха Московского и всея Руси Кирилла и Папы Римского Франциска, Архиерейский Собор отмечает ее важность в деле объединения усилий по защите христиан, подвергающихся преследованиям на Ближнем Востоке и в Африке. Эти труды соответствуют призыву Архиерейского Собора 2016 года «сделать все возможное, чтобы геноцид, развязанный против христиан экстремистами... прекратился», а «2016 год стал годом особых усилий, предпринимаемых в данном направлении» (см. пункт 9 Постановлений Архиерейского Собора 2016 года). Совместное заявление Патриарха Кирилла и Папы Франциска внесло свой вклад в достижение перемирия на земле Сирии и тем самым помогло спасти тысячи жизней. Собор выражает удовлетворение в связи с тем, что прозвучавший из Гаваны призыв к международному сообществу предпринять усилия в защиту ближневосточных христиан был услышан в широких общественных и политических кругах.</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43. Собор отмечает важность положений Гаванской декларации, касающихся продолжающегося конфликта на земле Украины, и актуальность содержащегося в не</w:t>
      </w:r>
      <w:bookmarkStart w:id="0" w:name="_GoBack"/>
      <w:bookmarkEnd w:id="0"/>
      <w:r w:rsidRPr="00C322F4">
        <w:rPr>
          <w:rFonts w:ascii="Arial" w:eastAsia="Times New Roman" w:hAnsi="Arial" w:cs="Arial"/>
          <w:color w:val="000000"/>
          <w:szCs w:val="28"/>
          <w:lang w:eastAsia="ru-RU"/>
        </w:rPr>
        <w:t xml:space="preserve">й призыва, обращенного ко всем общественным силам Украины, «трудиться для достижения общественного согласия, воздерживаться от участия в противоборстве </w:t>
      </w:r>
      <w:r w:rsidRPr="00C322F4">
        <w:rPr>
          <w:rFonts w:ascii="Arial" w:eastAsia="Times New Roman" w:hAnsi="Arial" w:cs="Arial"/>
          <w:color w:val="000000"/>
          <w:szCs w:val="28"/>
          <w:lang w:eastAsia="ru-RU"/>
        </w:rPr>
        <w:lastRenderedPageBreak/>
        <w:t>и не поддерживать дальнейшее развитие конфликта». Члены Архиерейского Собора выражают надежду на то, что этот призыв будет услышан всеми сторонами гражданского противостояния на земле Украины.</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44. Архиерейский Собор признает особую важность положений Совместного заявления о том, что уния не является средством для достижения единства между Церквами и что в православно-католических отношениях недопустим прозелитизм в любых его проявлениях. Члены Собора, выражая надежду на практическое осуществление этого заявления, одновременно свидетельствуют о продолжающихся агрессивных действиях греко-католиков по отношению к православным.</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45. Освященный Собор высоко оценивает достигнутую в Гаване договоренность о принесении в Россию мощей святителя Николая, архиепископа Мирликийского, почивающих в Бари. Пребывание святых мощей в Москве и Санкт-Петербурге в мае-июле 2017 года стало событием огромного духовного значения для верующих Русской Православной Церкви.</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w:t>
      </w:r>
    </w:p>
    <w:p w:rsidR="00C322F4" w:rsidRPr="00C322F4" w:rsidRDefault="00C322F4" w:rsidP="00C322F4">
      <w:pPr>
        <w:spacing w:before="100" w:beforeAutospacing="1" w:after="100" w:afterAutospacing="1" w:line="240" w:lineRule="atLeast"/>
        <w:rPr>
          <w:rFonts w:ascii="Arial" w:eastAsia="Times New Roman" w:hAnsi="Arial" w:cs="Arial"/>
          <w:color w:val="000000"/>
          <w:szCs w:val="28"/>
          <w:lang w:eastAsia="ru-RU"/>
        </w:rPr>
      </w:pPr>
      <w:r w:rsidRPr="00C322F4">
        <w:rPr>
          <w:rFonts w:ascii="Arial" w:eastAsia="Times New Roman" w:hAnsi="Arial" w:cs="Arial"/>
          <w:color w:val="000000"/>
          <w:szCs w:val="28"/>
          <w:lang w:eastAsia="ru-RU"/>
        </w:rPr>
        <w:t>46. Члены Освященного Архиерейского Собора, собравшись в Москве с 29 ноября по 2 декабря 2017 года, благодарят Бога за дарованную радость общения и свидетельствуют о единстве Русской Православной Церкви, призывают всех верных к хранению мира о Христе, братолюбию и умножению трудов во славу имени Господня.</w:t>
      </w:r>
    </w:p>
    <w:p w:rsidR="009F5F20" w:rsidRDefault="00C322F4" w:rsidP="00C322F4">
      <w:r w:rsidRPr="00C322F4">
        <w:rPr>
          <w:rFonts w:ascii="Arial" w:eastAsia="Times New Roman" w:hAnsi="Arial" w:cs="Arial"/>
          <w:color w:val="000000"/>
          <w:sz w:val="18"/>
          <w:szCs w:val="18"/>
          <w:lang w:eastAsia="ru-RU"/>
        </w:rPr>
        <w:br/>
      </w:r>
    </w:p>
    <w:sectPr w:rsidR="009F5F20">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EEE" w:rsidRDefault="00383EEE" w:rsidP="00C322F4">
      <w:pPr>
        <w:spacing w:after="0"/>
      </w:pPr>
      <w:r>
        <w:separator/>
      </w:r>
    </w:p>
  </w:endnote>
  <w:endnote w:type="continuationSeparator" w:id="0">
    <w:p w:rsidR="00383EEE" w:rsidRDefault="00383EEE" w:rsidP="00C322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50673"/>
      <w:docPartObj>
        <w:docPartGallery w:val="Page Numbers (Bottom of Page)"/>
        <w:docPartUnique/>
      </w:docPartObj>
    </w:sdtPr>
    <w:sdtContent>
      <w:p w:rsidR="00C322F4" w:rsidRDefault="00C322F4">
        <w:pPr>
          <w:pStyle w:val="a8"/>
          <w:jc w:val="right"/>
        </w:pPr>
        <w:r>
          <w:fldChar w:fldCharType="begin"/>
        </w:r>
        <w:r>
          <w:instrText>PAGE   \* MERGEFORMAT</w:instrText>
        </w:r>
        <w:r>
          <w:fldChar w:fldCharType="separate"/>
        </w:r>
        <w:r>
          <w:rPr>
            <w:noProof/>
          </w:rPr>
          <w:t>14</w:t>
        </w:r>
        <w:r>
          <w:fldChar w:fldCharType="end"/>
        </w:r>
      </w:p>
    </w:sdtContent>
  </w:sdt>
  <w:p w:rsidR="00C322F4" w:rsidRDefault="00C322F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EEE" w:rsidRDefault="00383EEE" w:rsidP="00C322F4">
      <w:pPr>
        <w:spacing w:after="0"/>
      </w:pPr>
      <w:r>
        <w:separator/>
      </w:r>
    </w:p>
  </w:footnote>
  <w:footnote w:type="continuationSeparator" w:id="0">
    <w:p w:rsidR="00383EEE" w:rsidRDefault="00383EEE" w:rsidP="00C322F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2F4"/>
    <w:rsid w:val="00383EEE"/>
    <w:rsid w:val="009F5F20"/>
    <w:rsid w:val="00A44D77"/>
    <w:rsid w:val="00C32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F03FE-C01F-4D15-B836-DC3E2C88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77"/>
    <w:pPr>
      <w:spacing w:line="240" w:lineRule="auto"/>
      <w:ind w:firstLine="567"/>
      <w:jc w:val="both"/>
    </w:pPr>
    <w:rPr>
      <w:rFonts w:ascii="Times New Roman" w:hAnsi="Times New Roman"/>
      <w:sz w:val="28"/>
    </w:rPr>
  </w:style>
  <w:style w:type="paragraph" w:styleId="1">
    <w:name w:val="heading 1"/>
    <w:basedOn w:val="a"/>
    <w:next w:val="a"/>
    <w:link w:val="10"/>
    <w:uiPriority w:val="9"/>
    <w:qFormat/>
    <w:rsid w:val="00A44D77"/>
    <w:pPr>
      <w:keepNext/>
      <w:keepLines/>
      <w:pageBreakBefore/>
      <w:suppressAutoHyphens/>
      <w:spacing w:before="480" w:after="360"/>
      <w:ind w:firstLine="0"/>
      <w:jc w:val="center"/>
      <w:outlineLvl w:val="0"/>
    </w:pPr>
    <w:rPr>
      <w:rFonts w:ascii="Arial" w:eastAsiaTheme="majorEastAsia" w:hAnsi="Arial" w:cstheme="majorBidi"/>
      <w:b/>
      <w:caps/>
      <w:sz w:val="32"/>
      <w:szCs w:val="32"/>
    </w:rPr>
  </w:style>
  <w:style w:type="paragraph" w:styleId="2">
    <w:name w:val="heading 2"/>
    <w:basedOn w:val="a"/>
    <w:next w:val="a"/>
    <w:link w:val="20"/>
    <w:uiPriority w:val="9"/>
    <w:semiHidden/>
    <w:unhideWhenUsed/>
    <w:qFormat/>
    <w:rsid w:val="00A44D77"/>
    <w:pPr>
      <w:keepNext/>
      <w:keepLines/>
      <w:suppressAutoHyphens/>
      <w:spacing w:before="360" w:after="240"/>
      <w:ind w:firstLine="0"/>
      <w:jc w:val="center"/>
      <w:outlineLvl w:val="1"/>
    </w:pPr>
    <w:rPr>
      <w:rFonts w:ascii="Arial" w:eastAsiaTheme="majorEastAsia" w:hAnsi="Arial" w:cstheme="majorBidi"/>
      <w:b/>
      <w:color w:val="000000" w:themeColor="text1"/>
      <w:sz w:val="3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4D77"/>
    <w:rPr>
      <w:rFonts w:ascii="Arial" w:eastAsiaTheme="majorEastAsia" w:hAnsi="Arial" w:cstheme="majorBidi"/>
      <w:b/>
      <w:caps/>
      <w:sz w:val="32"/>
      <w:szCs w:val="32"/>
    </w:rPr>
  </w:style>
  <w:style w:type="character" w:customStyle="1" w:styleId="20">
    <w:name w:val="Заголовок 2 Знак"/>
    <w:basedOn w:val="a0"/>
    <w:link w:val="2"/>
    <w:uiPriority w:val="9"/>
    <w:semiHidden/>
    <w:rsid w:val="00A44D77"/>
    <w:rPr>
      <w:rFonts w:ascii="Arial" w:eastAsiaTheme="majorEastAsia" w:hAnsi="Arial" w:cstheme="majorBidi"/>
      <w:b/>
      <w:color w:val="000000" w:themeColor="text1"/>
      <w:sz w:val="30"/>
      <w:szCs w:val="26"/>
    </w:rPr>
  </w:style>
  <w:style w:type="character" w:styleId="a3">
    <w:name w:val="Hyperlink"/>
    <w:basedOn w:val="a0"/>
    <w:uiPriority w:val="99"/>
    <w:semiHidden/>
    <w:unhideWhenUsed/>
    <w:rsid w:val="00C322F4"/>
    <w:rPr>
      <w:color w:val="0000FF"/>
      <w:u w:val="single"/>
    </w:rPr>
  </w:style>
  <w:style w:type="paragraph" w:customStyle="1" w:styleId="text">
    <w:name w:val="text"/>
    <w:basedOn w:val="a"/>
    <w:rsid w:val="00C322F4"/>
    <w:pPr>
      <w:spacing w:before="100" w:beforeAutospacing="1" w:after="100" w:afterAutospacing="1"/>
      <w:ind w:firstLine="0"/>
      <w:jc w:val="left"/>
    </w:pPr>
    <w:rPr>
      <w:rFonts w:eastAsia="Times New Roman" w:cs="Times New Roman"/>
      <w:sz w:val="24"/>
      <w:szCs w:val="24"/>
      <w:lang w:eastAsia="ru-RU"/>
    </w:rPr>
  </w:style>
  <w:style w:type="character" w:styleId="a4">
    <w:name w:val="Emphasis"/>
    <w:basedOn w:val="a0"/>
    <w:uiPriority w:val="20"/>
    <w:qFormat/>
    <w:rsid w:val="00C322F4"/>
    <w:rPr>
      <w:i/>
      <w:iCs/>
    </w:rPr>
  </w:style>
  <w:style w:type="character" w:styleId="a5">
    <w:name w:val="Strong"/>
    <w:basedOn w:val="a0"/>
    <w:uiPriority w:val="22"/>
    <w:qFormat/>
    <w:rsid w:val="00C322F4"/>
    <w:rPr>
      <w:b/>
      <w:bCs/>
    </w:rPr>
  </w:style>
  <w:style w:type="paragraph" w:styleId="a6">
    <w:name w:val="header"/>
    <w:basedOn w:val="a"/>
    <w:link w:val="a7"/>
    <w:uiPriority w:val="99"/>
    <w:unhideWhenUsed/>
    <w:rsid w:val="00C322F4"/>
    <w:pPr>
      <w:tabs>
        <w:tab w:val="center" w:pos="4677"/>
        <w:tab w:val="right" w:pos="9355"/>
      </w:tabs>
      <w:spacing w:after="0"/>
    </w:pPr>
  </w:style>
  <w:style w:type="character" w:customStyle="1" w:styleId="a7">
    <w:name w:val="Верхний колонтитул Знак"/>
    <w:basedOn w:val="a0"/>
    <w:link w:val="a6"/>
    <w:uiPriority w:val="99"/>
    <w:rsid w:val="00C322F4"/>
    <w:rPr>
      <w:rFonts w:ascii="Times New Roman" w:hAnsi="Times New Roman"/>
      <w:sz w:val="28"/>
    </w:rPr>
  </w:style>
  <w:style w:type="paragraph" w:styleId="a8">
    <w:name w:val="footer"/>
    <w:basedOn w:val="a"/>
    <w:link w:val="a9"/>
    <w:uiPriority w:val="99"/>
    <w:unhideWhenUsed/>
    <w:rsid w:val="00C322F4"/>
    <w:pPr>
      <w:tabs>
        <w:tab w:val="center" w:pos="4677"/>
        <w:tab w:val="right" w:pos="9355"/>
      </w:tabs>
      <w:spacing w:after="0"/>
    </w:pPr>
  </w:style>
  <w:style w:type="character" w:customStyle="1" w:styleId="a9">
    <w:name w:val="Нижний колонтитул Знак"/>
    <w:basedOn w:val="a0"/>
    <w:link w:val="a8"/>
    <w:uiPriority w:val="99"/>
    <w:rsid w:val="00C322F4"/>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771453">
      <w:bodyDiv w:val="1"/>
      <w:marLeft w:val="0"/>
      <w:marRight w:val="0"/>
      <w:marTop w:val="0"/>
      <w:marBottom w:val="0"/>
      <w:divBdr>
        <w:top w:val="none" w:sz="0" w:space="0" w:color="auto"/>
        <w:left w:val="none" w:sz="0" w:space="0" w:color="auto"/>
        <w:bottom w:val="none" w:sz="0" w:space="0" w:color="auto"/>
        <w:right w:val="none" w:sz="0" w:space="0" w:color="auto"/>
      </w:divBdr>
      <w:divsChild>
        <w:div w:id="899365834">
          <w:marLeft w:val="0"/>
          <w:marRight w:val="0"/>
          <w:marTop w:val="0"/>
          <w:marBottom w:val="0"/>
          <w:divBdr>
            <w:top w:val="none" w:sz="0" w:space="0" w:color="auto"/>
            <w:left w:val="none" w:sz="0" w:space="0" w:color="auto"/>
            <w:bottom w:val="none" w:sz="0" w:space="0" w:color="auto"/>
            <w:right w:val="none" w:sz="0" w:space="0" w:color="auto"/>
          </w:divBdr>
        </w:div>
        <w:div w:id="1257864087">
          <w:marLeft w:val="0"/>
          <w:marRight w:val="0"/>
          <w:marTop w:val="0"/>
          <w:marBottom w:val="0"/>
          <w:divBdr>
            <w:top w:val="none" w:sz="0" w:space="0" w:color="auto"/>
            <w:left w:val="none" w:sz="0" w:space="0" w:color="auto"/>
            <w:bottom w:val="none" w:sz="0" w:space="0" w:color="auto"/>
            <w:right w:val="none" w:sz="0" w:space="0" w:color="auto"/>
          </w:divBdr>
        </w:div>
        <w:div w:id="49115084">
          <w:marLeft w:val="0"/>
          <w:marRight w:val="0"/>
          <w:marTop w:val="0"/>
          <w:marBottom w:val="0"/>
          <w:divBdr>
            <w:top w:val="none" w:sz="0" w:space="0" w:color="auto"/>
            <w:left w:val="none" w:sz="0" w:space="0" w:color="auto"/>
            <w:bottom w:val="none" w:sz="0" w:space="0" w:color="auto"/>
            <w:right w:val="none" w:sz="0" w:space="0" w:color="auto"/>
          </w:divBdr>
        </w:div>
        <w:div w:id="130750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riarchia.ru/db/text/5075384.html" TargetMode="External"/><Relationship Id="rId3" Type="http://schemas.openxmlformats.org/officeDocument/2006/relationships/webSettings" Target="webSettings.xml"/><Relationship Id="rId7" Type="http://schemas.openxmlformats.org/officeDocument/2006/relationships/hyperlink" Target="http://www.patriarchia.ru/db/text/5074472.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triarchia.ru/db/text/5076185.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patriarchia.ru/db/text/507725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4506</Words>
  <Characters>25689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2018-10-01T11:47:00Z</dcterms:created>
  <dcterms:modified xsi:type="dcterms:W3CDTF">2018-10-01T11:49:00Z</dcterms:modified>
</cp:coreProperties>
</file>