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10" w:rsidRPr="00F37810" w:rsidRDefault="00F37810" w:rsidP="00F37810">
      <w:pPr>
        <w:pBdr>
          <w:bottom w:val="single" w:sz="6" w:space="5" w:color="DBDBD9"/>
        </w:pBd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color w:val="007961"/>
          <w:kern w:val="36"/>
          <w:szCs w:val="28"/>
          <w:lang w:eastAsia="ru-RU"/>
        </w:rPr>
      </w:pPr>
      <w:r w:rsidRPr="00F37810">
        <w:rPr>
          <w:rFonts w:eastAsia="Times New Roman" w:cs="Times New Roman"/>
          <w:b/>
          <w:bCs/>
          <w:color w:val="007961"/>
          <w:kern w:val="36"/>
          <w:szCs w:val="28"/>
          <w:lang w:eastAsia="ru-RU"/>
        </w:rPr>
        <w:t>Межсоборное присутствие Русской Пр</w:t>
      </w:r>
      <w:bookmarkStart w:id="0" w:name="_GoBack"/>
      <w:bookmarkEnd w:id="0"/>
      <w:r w:rsidRPr="00F37810">
        <w:rPr>
          <w:rFonts w:eastAsia="Times New Roman" w:cs="Times New Roman"/>
          <w:b/>
          <w:bCs/>
          <w:color w:val="007961"/>
          <w:kern w:val="36"/>
          <w:szCs w:val="28"/>
          <w:lang w:eastAsia="ru-RU"/>
        </w:rPr>
        <w:t>авославной Церкви</w:t>
      </w:r>
    </w:p>
    <w:p w:rsidR="00F37810" w:rsidRPr="00F37810" w:rsidRDefault="00F37810" w:rsidP="00F37810">
      <w:pPr>
        <w:spacing w:after="0"/>
        <w:ind w:firstLine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Описание:</w:t>
      </w:r>
    </w:p>
    <w:p w:rsidR="00F37810" w:rsidRPr="00F37810" w:rsidRDefault="00F37810" w:rsidP="00F37810">
      <w:pPr>
        <w:spacing w:before="100" w:beforeAutospacing="1" w:after="100" w:afterAutospacing="1" w:line="240" w:lineRule="atLeast"/>
        <w:ind w:left="720" w:firstLine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Определением Поместного Собора Русской Православной Церкви 27-28 января 2009 г. Священному Синоду была поручена разработка «должного механизма общецерковного обсуждения вопросов, поставленных на заседаниях Поместного Собора» (</w:t>
      </w:r>
      <w:hyperlink r:id="rId7" w:history="1">
        <w:r w:rsidRPr="00F37810">
          <w:rPr>
            <w:rFonts w:ascii="Arial" w:eastAsia="Times New Roman" w:hAnsi="Arial" w:cs="Arial"/>
            <w:color w:val="3469B7"/>
            <w:szCs w:val="28"/>
            <w:u w:val="single"/>
            <w:lang w:eastAsia="ru-RU"/>
          </w:rPr>
          <w:t>«О жизни и трудах Русской Православной Церкви»</w:t>
        </w:r>
      </w:hyperlink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, п. 6).</w:t>
      </w:r>
    </w:p>
    <w:p w:rsidR="00F37810" w:rsidRPr="00F37810" w:rsidRDefault="00F37810" w:rsidP="00F37810">
      <w:pPr>
        <w:spacing w:before="100" w:beforeAutospacing="1" w:after="100" w:afterAutospacing="1" w:line="240" w:lineRule="atLeast"/>
        <w:ind w:left="720" w:firstLine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Во исполнение соборного определения Священный Синод на заседании 31 марта 2009 г. (</w:t>
      </w:r>
      <w:hyperlink r:id="rId8" w:history="1">
        <w:r w:rsidRPr="00F37810">
          <w:rPr>
            <w:rFonts w:ascii="Arial" w:eastAsia="Times New Roman" w:hAnsi="Arial" w:cs="Arial"/>
            <w:color w:val="3469B7"/>
            <w:szCs w:val="28"/>
            <w:u w:val="single"/>
            <w:lang w:eastAsia="ru-RU"/>
          </w:rPr>
          <w:t>журнал № 19</w:t>
        </w:r>
      </w:hyperlink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) создал Комиссию по образованию Межсоборного присутствия Русской Православной Церкви.</w:t>
      </w:r>
    </w:p>
    <w:p w:rsidR="00F37810" w:rsidRPr="00F37810" w:rsidRDefault="00F37810" w:rsidP="00F37810">
      <w:pPr>
        <w:spacing w:before="100" w:beforeAutospacing="1" w:after="100" w:afterAutospacing="1" w:line="240" w:lineRule="atLeast"/>
        <w:ind w:left="720" w:firstLine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Комиссия под председательством Патриарха Московского и всея Руси и сформированная ею рабочая группа подготовили проект Положения о Межсоборном присутствии Русской Православной Церкви, а также предложения по составу, повестке дня и плану работ присутствия.</w:t>
      </w:r>
    </w:p>
    <w:p w:rsidR="00F37810" w:rsidRPr="00F37810" w:rsidRDefault="00F37810" w:rsidP="00F37810">
      <w:pPr>
        <w:spacing w:before="100" w:beforeAutospacing="1" w:after="100" w:afterAutospacing="1" w:line="240" w:lineRule="atLeast"/>
        <w:ind w:left="720" w:firstLine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На заседании Священного Синода, проходившем 27 июля 2009 г. в Киеве, были утверждены </w:t>
      </w:r>
      <w:hyperlink r:id="rId9" w:history="1">
        <w:r w:rsidRPr="00F37810">
          <w:rPr>
            <w:rFonts w:ascii="Arial" w:eastAsia="Times New Roman" w:hAnsi="Arial" w:cs="Arial"/>
            <w:color w:val="3469B7"/>
            <w:szCs w:val="28"/>
            <w:u w:val="single"/>
            <w:lang w:eastAsia="ru-RU"/>
          </w:rPr>
          <w:t>Положение о Межсоборном присутствии</w:t>
        </w:r>
      </w:hyperlink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 Русской Православной Церкви, </w:t>
      </w:r>
      <w:hyperlink r:id="rId10" w:history="1">
        <w:r w:rsidRPr="00F37810">
          <w:rPr>
            <w:rFonts w:ascii="Arial" w:eastAsia="Times New Roman" w:hAnsi="Arial" w:cs="Arial"/>
            <w:color w:val="3469B7"/>
            <w:szCs w:val="28"/>
            <w:u w:val="single"/>
            <w:lang w:eastAsia="ru-RU"/>
          </w:rPr>
          <w:t>состав и президиум</w:t>
        </w:r>
      </w:hyperlink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 этого органа, а также определен круг вопросов, входящих в его компетенцию (</w:t>
      </w:r>
      <w:hyperlink r:id="rId11" w:history="1">
        <w:r w:rsidRPr="00F37810">
          <w:rPr>
            <w:rFonts w:ascii="Arial" w:eastAsia="Times New Roman" w:hAnsi="Arial" w:cs="Arial"/>
            <w:color w:val="3469B7"/>
            <w:szCs w:val="28"/>
            <w:u w:val="single"/>
            <w:lang w:eastAsia="ru-RU"/>
          </w:rPr>
          <w:t>журнал № 55</w:t>
        </w:r>
      </w:hyperlink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).</w:t>
      </w:r>
    </w:p>
    <w:p w:rsidR="00F37810" w:rsidRPr="00F37810" w:rsidRDefault="00F37810" w:rsidP="00F37810">
      <w:pPr>
        <w:spacing w:before="100" w:beforeAutospacing="1" w:after="100" w:afterAutospacing="1" w:line="240" w:lineRule="atLeast"/>
        <w:ind w:left="720" w:firstLine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Священным Синодом было принято решение включить в повестку дня Межсоборного присутствия следующие вопросы: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богословия;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церковного управления и механизмов осуществления соборности в Церкви;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церковного права;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богослужения и церковного искусства;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приходской жизни и приходской практики;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организации церковной миссии;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организации жизни монастырей и монашества;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духовного образования и религиозного просвещения;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организации церковной социальной деятельности и благотворительности;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взаимодействия Церкви, государства и общества;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противодействия церковным расколам и их преодоления;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отношения к инославию и другим религиям;</w:t>
      </w:r>
    </w:p>
    <w:p w:rsidR="00F37810" w:rsidRPr="00F37810" w:rsidRDefault="00F37810" w:rsidP="00F37810">
      <w:pPr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иные актуальные темы церковной жизни.</w:t>
      </w:r>
    </w:p>
    <w:p w:rsidR="00F37810" w:rsidRPr="00F37810" w:rsidRDefault="00F37810" w:rsidP="00F37810">
      <w:pPr>
        <w:spacing w:before="100" w:beforeAutospacing="1" w:after="100" w:afterAutospacing="1" w:line="240" w:lineRule="atLeast"/>
        <w:ind w:left="720" w:firstLine="0"/>
        <w:rPr>
          <w:rFonts w:ascii="Arial" w:eastAsia="Times New Roman" w:hAnsi="Arial" w:cs="Arial"/>
          <w:color w:val="000000"/>
          <w:szCs w:val="28"/>
          <w:lang w:eastAsia="ru-RU"/>
        </w:rPr>
      </w:pPr>
      <w:r w:rsidRPr="00F37810">
        <w:rPr>
          <w:rFonts w:ascii="Arial" w:eastAsia="Times New Roman" w:hAnsi="Arial" w:cs="Arial"/>
          <w:color w:val="000000"/>
          <w:szCs w:val="28"/>
          <w:lang w:eastAsia="ru-RU"/>
        </w:rPr>
        <w:t>На заседании также было принято решение «поручить президиуму Межсоборного присутствия разработать календарный план работ присутствия и развернутый круг вопросов для рассмотрения Межсоборным присутствием в рамках повестки дня, а также представить на утверждение Священного Синода состав экспертного совета при Межсоборном присутствии».</w:t>
      </w:r>
    </w:p>
    <w:p w:rsidR="00F37810" w:rsidRPr="00F37810" w:rsidRDefault="00F37810" w:rsidP="00F37810">
      <w:pPr>
        <w:spacing w:before="100" w:beforeAutospacing="1" w:after="100" w:afterAutospacing="1" w:line="240" w:lineRule="atLeast"/>
        <w:ind w:left="720"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78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***</w:t>
      </w:r>
    </w:p>
    <w:sectPr w:rsidR="00F37810" w:rsidRPr="00F3781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7B" w:rsidRDefault="0096577B" w:rsidP="00F37810">
      <w:pPr>
        <w:spacing w:after="0"/>
      </w:pPr>
      <w:r>
        <w:separator/>
      </w:r>
    </w:p>
  </w:endnote>
  <w:endnote w:type="continuationSeparator" w:id="0">
    <w:p w:rsidR="0096577B" w:rsidRDefault="0096577B" w:rsidP="00F37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005526"/>
      <w:docPartObj>
        <w:docPartGallery w:val="Page Numbers (Bottom of Page)"/>
        <w:docPartUnique/>
      </w:docPartObj>
    </w:sdtPr>
    <w:sdtContent>
      <w:p w:rsidR="00F37810" w:rsidRDefault="00F378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7810" w:rsidRDefault="00F37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7B" w:rsidRDefault="0096577B" w:rsidP="00F37810">
      <w:pPr>
        <w:spacing w:after="0"/>
      </w:pPr>
      <w:r>
        <w:separator/>
      </w:r>
    </w:p>
  </w:footnote>
  <w:footnote w:type="continuationSeparator" w:id="0">
    <w:p w:rsidR="0096577B" w:rsidRDefault="0096577B" w:rsidP="00F378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4CE6"/>
    <w:multiLevelType w:val="multilevel"/>
    <w:tmpl w:val="B5FC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10"/>
    <w:rsid w:val="0096577B"/>
    <w:rsid w:val="009F5F20"/>
    <w:rsid w:val="00A44D77"/>
    <w:rsid w:val="00F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6C07-7892-49EF-AD45-9D8DA07D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77"/>
    <w:pPr>
      <w:spacing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44D77"/>
    <w:pPr>
      <w:keepNext/>
      <w:keepLines/>
      <w:pageBreakBefore/>
      <w:suppressAutoHyphens/>
      <w:spacing w:before="480" w:after="360"/>
      <w:ind w:firstLine="0"/>
      <w:jc w:val="center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D77"/>
    <w:pPr>
      <w:keepNext/>
      <w:keepLines/>
      <w:suppressAutoHyphens/>
      <w:spacing w:before="360" w:after="240"/>
      <w:ind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77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4D77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styleId="a3">
    <w:name w:val="Hyperlink"/>
    <w:basedOn w:val="a0"/>
    <w:uiPriority w:val="99"/>
    <w:semiHidden/>
    <w:unhideWhenUsed/>
    <w:rsid w:val="00F37810"/>
    <w:rPr>
      <w:color w:val="0000FF"/>
      <w:u w:val="single"/>
    </w:rPr>
  </w:style>
  <w:style w:type="paragraph" w:customStyle="1" w:styleId="text">
    <w:name w:val="text"/>
    <w:basedOn w:val="a"/>
    <w:rsid w:val="00F3781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810"/>
    <w:rPr>
      <w:b/>
      <w:bCs/>
    </w:rPr>
  </w:style>
  <w:style w:type="paragraph" w:styleId="a5">
    <w:name w:val="header"/>
    <w:basedOn w:val="a"/>
    <w:link w:val="a6"/>
    <w:uiPriority w:val="99"/>
    <w:unhideWhenUsed/>
    <w:rsid w:val="00F3781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3781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3781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378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60073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54366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riarchia.ru/db/text/70388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triarchia.ru/db/text/7050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70505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2018-10-01T11:44:00Z</dcterms:created>
  <dcterms:modified xsi:type="dcterms:W3CDTF">2018-10-01T11:46:00Z</dcterms:modified>
</cp:coreProperties>
</file>